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1E6B7" w14:textId="77777777" w:rsidR="00220307" w:rsidRDefault="008D4C66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8D4C66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14:paraId="5C7A2761" w14:textId="77777777" w:rsidR="00FC1E18" w:rsidRDefault="00FC1E18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14:paraId="6CCC545E" w14:textId="77777777" w:rsidR="00FC1E18" w:rsidRDefault="00FC1E18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14:paraId="4CAC8FD1" w14:textId="5545AB60" w:rsidR="00F74392" w:rsidRDefault="00A24CAD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ADATKEZELÉSI TÁJÉKOZTATÓ</w:t>
      </w:r>
    </w:p>
    <w:p w14:paraId="09285B9E" w14:textId="21D02737" w:rsidR="00A24CAD" w:rsidRDefault="00FC1E18" w:rsidP="0051561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41BFBEE5" wp14:editId="2AEF5FF6">
            <wp:simplePos x="3657600" y="1246505"/>
            <wp:positionH relativeFrom="margin">
              <wp:align>right</wp:align>
            </wp:positionH>
            <wp:positionV relativeFrom="margin">
              <wp:align>top</wp:align>
            </wp:positionV>
            <wp:extent cx="2627630" cy="1048385"/>
            <wp:effectExtent l="0" t="0" r="127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4187">
        <w:rPr>
          <w:rFonts w:eastAsia="Times New Roman" w:cs="Times New Roman"/>
          <w:b/>
          <w:sz w:val="24"/>
          <w:szCs w:val="24"/>
          <w:lang w:eastAsia="hu-HU"/>
        </w:rPr>
        <w:t>SÜTI (COOKIE) KEZELÉSRŐL</w:t>
      </w:r>
    </w:p>
    <w:p w14:paraId="55FB42A5" w14:textId="77777777" w:rsidR="00FC1E18" w:rsidRDefault="00FC1E18" w:rsidP="00C43EC5">
      <w:pPr>
        <w:ind w:left="-5" w:hanging="10"/>
        <w:jc w:val="both"/>
        <w:rPr>
          <w:sz w:val="20"/>
          <w:szCs w:val="20"/>
        </w:rPr>
      </w:pPr>
    </w:p>
    <w:p w14:paraId="14F282F5" w14:textId="77777777" w:rsidR="00FC1E18" w:rsidRDefault="00FC1E18" w:rsidP="00C43EC5">
      <w:pPr>
        <w:ind w:left="-5" w:hanging="10"/>
        <w:jc w:val="both"/>
        <w:rPr>
          <w:sz w:val="20"/>
          <w:szCs w:val="20"/>
        </w:rPr>
      </w:pPr>
    </w:p>
    <w:p w14:paraId="0ABBA65F" w14:textId="2EF1FFE3" w:rsidR="00220307" w:rsidRPr="00335B74" w:rsidRDefault="00220307" w:rsidP="00C43EC5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sz w:val="20"/>
          <w:szCs w:val="20"/>
        </w:rPr>
        <w:tab/>
      </w:r>
      <w:r w:rsidRPr="00335B74">
        <w:rPr>
          <w:rFonts w:eastAsia="Calibri" w:cstheme="minorHAnsi"/>
          <w:color w:val="000000"/>
          <w:sz w:val="20"/>
          <w:szCs w:val="20"/>
        </w:rPr>
        <w:t>Az adatkezelés a természetes személyeknek a személyes adatok kezelése tekintetében történő védelméről és az ilyen adatok szabad áramlásáról, valamint a 95/46/EK irányelv hatályon kívül helyezéséről szóló 2016/679 EU rendeletnek (Általános Adatvédelmi Rendelet) és az információs önrendelkezési jogról és az információszabadságról szóló 2011. évi CXII. törvény (</w:t>
      </w:r>
      <w:proofErr w:type="spellStart"/>
      <w:r w:rsidRPr="00335B74">
        <w:rPr>
          <w:rFonts w:eastAsia="Calibri" w:cstheme="minorHAnsi"/>
          <w:color w:val="000000"/>
          <w:sz w:val="20"/>
          <w:szCs w:val="20"/>
        </w:rPr>
        <w:t>Infotv</w:t>
      </w:r>
      <w:proofErr w:type="spellEnd"/>
      <w:r w:rsidRPr="00335B74">
        <w:rPr>
          <w:rFonts w:eastAsia="Calibri" w:cstheme="minorHAnsi"/>
          <w:color w:val="000000"/>
          <w:sz w:val="20"/>
          <w:szCs w:val="20"/>
        </w:rPr>
        <w:t>.)</w:t>
      </w:r>
      <w:r w:rsidR="00C43EC5" w:rsidRPr="00335B74">
        <w:rPr>
          <w:rFonts w:eastAsia="Calibri" w:cstheme="minorHAnsi"/>
          <w:color w:val="000000"/>
          <w:sz w:val="20"/>
          <w:szCs w:val="20"/>
        </w:rPr>
        <w:t xml:space="preserve">, továbbá a gazdasági reklámtevékenység alapvető feltételeiről és egyes korlátairól szóló 2008. évi XLVIII. törvény </w:t>
      </w:r>
      <w:r w:rsidRPr="00335B74">
        <w:rPr>
          <w:rFonts w:eastAsia="Calibri" w:cstheme="minorHAnsi"/>
          <w:color w:val="000000"/>
          <w:sz w:val="20"/>
          <w:szCs w:val="20"/>
        </w:rPr>
        <w:t>rendelkezéseinek megfelelően történik</w:t>
      </w:r>
      <w:r w:rsidRPr="00335B74">
        <w:rPr>
          <w:rFonts w:eastAsia="Calibri" w:cstheme="minorHAnsi"/>
          <w:b/>
          <w:sz w:val="20"/>
          <w:szCs w:val="20"/>
        </w:rPr>
        <w:t>.</w:t>
      </w:r>
    </w:p>
    <w:p w14:paraId="1F501DDE" w14:textId="7CAAFC62" w:rsidR="00C43EC5" w:rsidRPr="00335B74" w:rsidRDefault="00220307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/>
          <w:bCs/>
          <w:color w:val="000000"/>
          <w:sz w:val="20"/>
          <w:szCs w:val="20"/>
        </w:rPr>
        <w:t>A</w:t>
      </w:r>
      <w:r w:rsidR="00A34187">
        <w:rPr>
          <w:rFonts w:eastAsia="Calibri" w:cstheme="minorHAnsi"/>
          <w:b/>
          <w:bCs/>
          <w:color w:val="000000"/>
          <w:sz w:val="20"/>
          <w:szCs w:val="20"/>
        </w:rPr>
        <w:t>z</w:t>
      </w:r>
      <w:r w:rsidRPr="00335B74">
        <w:rPr>
          <w:rFonts w:eastAsia="Calibri" w:cstheme="minorHAnsi"/>
          <w:b/>
          <w:bCs/>
          <w:color w:val="000000"/>
          <w:sz w:val="20"/>
          <w:szCs w:val="20"/>
        </w:rPr>
        <w:t xml:space="preserve"> </w:t>
      </w:r>
      <w:r w:rsidR="00A34187">
        <w:rPr>
          <w:rFonts w:eastAsia="Calibri" w:cstheme="minorHAnsi"/>
          <w:b/>
          <w:bCs/>
          <w:color w:val="000000"/>
          <w:sz w:val="20"/>
          <w:szCs w:val="20"/>
        </w:rPr>
        <w:t>ELFOGADOM</w:t>
      </w:r>
      <w:r w:rsidRPr="00335B74">
        <w:rPr>
          <w:rFonts w:eastAsia="Calibri" w:cstheme="minorHAnsi"/>
          <w:b/>
          <w:bCs/>
          <w:color w:val="000000"/>
          <w:sz w:val="20"/>
          <w:szCs w:val="20"/>
        </w:rPr>
        <w:t xml:space="preserve"> gomb megnyomásával az érintett hozzájárul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, hogy az A1 Endoszkópos Centrum Kft. és az A2 Endoszkópos Centrum Kft. (a továbbiakban együttesen: </w:t>
      </w:r>
      <w:proofErr w:type="spellStart"/>
      <w:r w:rsidRPr="00335B74">
        <w:rPr>
          <w:rFonts w:eastAsia="Calibri" w:cstheme="minorHAnsi"/>
          <w:color w:val="000000"/>
          <w:sz w:val="20"/>
          <w:szCs w:val="20"/>
        </w:rPr>
        <w:t>Gasztroenterológiai</w:t>
      </w:r>
      <w:proofErr w:type="spellEnd"/>
      <w:r w:rsidRPr="00335B74">
        <w:rPr>
          <w:rFonts w:eastAsia="Calibri" w:cstheme="minorHAnsi"/>
          <w:color w:val="000000"/>
          <w:sz w:val="20"/>
          <w:szCs w:val="20"/>
        </w:rPr>
        <w:t xml:space="preserve"> Centrum), mint közös adatkezelők a jelen tájékoztatóban meghatározott személyes adatokat az itt meghatározott módon, az itt meghatározott célra és ideig kezelje.</w:t>
      </w:r>
      <w:r w:rsidR="00C43EC5" w:rsidRPr="00335B74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1D2AF6BF" w14:textId="05871A06" w:rsidR="00177305" w:rsidRDefault="00A34187" w:rsidP="00177305">
      <w:pPr>
        <w:spacing w:after="4" w:line="250" w:lineRule="auto"/>
        <w:contextualSpacing/>
        <w:jc w:val="both"/>
        <w:rPr>
          <w:rFonts w:eastAsia="Calibri" w:cstheme="minorHAnsi"/>
          <w:color w:val="000000"/>
          <w:sz w:val="20"/>
          <w:szCs w:val="20"/>
        </w:rPr>
      </w:pPr>
      <w:r w:rsidRPr="00A34187">
        <w:rPr>
          <w:rFonts w:eastAsia="Calibri" w:cstheme="minorHAnsi"/>
          <w:color w:val="000000"/>
          <w:sz w:val="20"/>
          <w:szCs w:val="20"/>
        </w:rPr>
        <w:t>A gasztrocentrum.hu weboldalán sütiket használ a weboldal működtetése, használatának megkönnyítése, a weboldalon végzett tevékenység nyomon követése érdekében.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A34187">
        <w:rPr>
          <w:rFonts w:eastAsia="Calibri" w:cstheme="minorHAnsi"/>
          <w:color w:val="000000"/>
          <w:sz w:val="20"/>
          <w:szCs w:val="20"/>
        </w:rPr>
        <w:t xml:space="preserve">A </w:t>
      </w:r>
      <w:proofErr w:type="spellStart"/>
      <w:r w:rsidRPr="00A34187">
        <w:rPr>
          <w:rFonts w:eastAsia="Calibri" w:cstheme="minorHAnsi"/>
          <w:color w:val="000000"/>
          <w:sz w:val="20"/>
          <w:szCs w:val="20"/>
        </w:rPr>
        <w:t>cookie</w:t>
      </w:r>
      <w:proofErr w:type="spellEnd"/>
      <w:r w:rsidRPr="00A34187">
        <w:rPr>
          <w:rFonts w:eastAsia="Calibri" w:cstheme="minorHAnsi"/>
          <w:color w:val="000000"/>
          <w:sz w:val="20"/>
          <w:szCs w:val="20"/>
        </w:rPr>
        <w:t xml:space="preserve"> (magyarul „süti”) egy olyan kisméretű adatcsomag, amit az internetes szolgáltatások a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A34187">
        <w:rPr>
          <w:rFonts w:eastAsia="Calibri" w:cstheme="minorHAnsi"/>
          <w:color w:val="000000"/>
          <w:sz w:val="20"/>
          <w:szCs w:val="20"/>
        </w:rPr>
        <w:t>böngészőben tárolnak el. A hatékony és modern felhasználói élményt nyújtó online szolgáltatás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A34187">
        <w:rPr>
          <w:rFonts w:eastAsia="Calibri" w:cstheme="minorHAnsi"/>
          <w:color w:val="000000"/>
          <w:sz w:val="20"/>
          <w:szCs w:val="20"/>
        </w:rPr>
        <w:t>működéséhez elengedhetetlen technológia, amelyet manapság minden böngésző támogat.</w:t>
      </w:r>
    </w:p>
    <w:p w14:paraId="2AFE1074" w14:textId="77777777" w:rsidR="00177305" w:rsidRDefault="00177305" w:rsidP="00177305">
      <w:pPr>
        <w:spacing w:after="4" w:line="250" w:lineRule="auto"/>
        <w:contextualSpacing/>
        <w:jc w:val="both"/>
        <w:rPr>
          <w:rFonts w:eastAsia="Calibri" w:cstheme="minorHAnsi"/>
          <w:color w:val="000000"/>
          <w:sz w:val="20"/>
          <w:szCs w:val="20"/>
        </w:rPr>
      </w:pPr>
    </w:p>
    <w:p w14:paraId="20BA6211" w14:textId="55C0EE0A" w:rsidR="00A34187" w:rsidRDefault="00177305" w:rsidP="00177305">
      <w:pPr>
        <w:spacing w:after="4" w:line="250" w:lineRule="auto"/>
        <w:contextualSpacing/>
        <w:jc w:val="both"/>
        <w:rPr>
          <w:rFonts w:eastAsia="Calibri" w:cstheme="minorHAnsi"/>
          <w:color w:val="000000"/>
          <w:sz w:val="20"/>
          <w:szCs w:val="20"/>
        </w:rPr>
      </w:pPr>
      <w:r w:rsidRPr="00177305">
        <w:rPr>
          <w:rFonts w:eastAsia="Calibri" w:cstheme="minorHAnsi"/>
          <w:color w:val="000000"/>
          <w:sz w:val="20"/>
          <w:szCs w:val="20"/>
          <w:u w:val="single"/>
        </w:rPr>
        <w:t>Az alapműködést biztosító sütik</w:t>
      </w:r>
      <w:r w:rsidRPr="00177305">
        <w:rPr>
          <w:rFonts w:eastAsia="Calibri" w:cstheme="minorHAnsi"/>
          <w:color w:val="000000"/>
          <w:sz w:val="20"/>
          <w:szCs w:val="20"/>
        </w:rPr>
        <w:t xml:space="preserve"> biztosítják a weboldal megfelelő működését, megkönnyítik annak használatát, és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>látogatóink azonosítása nélkül gyűjtenek információt a használatáról.</w:t>
      </w:r>
      <w:r>
        <w:rPr>
          <w:rFonts w:eastAsia="Calibri" w:cstheme="minorHAnsi"/>
          <w:color w:val="000000"/>
          <w:sz w:val="20"/>
          <w:szCs w:val="20"/>
        </w:rPr>
        <w:t xml:space="preserve"> Ezek használata nélkül nem garantálható a weboldal kényelmes használata.</w:t>
      </w:r>
    </w:p>
    <w:p w14:paraId="6578CA60" w14:textId="77777777" w:rsidR="00177305" w:rsidRDefault="00177305" w:rsidP="00177305">
      <w:pPr>
        <w:spacing w:after="4" w:line="250" w:lineRule="auto"/>
        <w:contextualSpacing/>
        <w:jc w:val="both"/>
        <w:rPr>
          <w:rFonts w:eastAsia="Calibri" w:cstheme="minorHAnsi"/>
          <w:color w:val="00000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5228"/>
      </w:tblGrid>
      <w:tr w:rsidR="004B50E4" w14:paraId="332612FB" w14:textId="77777777" w:rsidTr="001A1135">
        <w:tc>
          <w:tcPr>
            <w:tcW w:w="2614" w:type="dxa"/>
          </w:tcPr>
          <w:p w14:paraId="5DE8BA8E" w14:textId="644AD721" w:rsidR="004B50E4" w:rsidRPr="00177305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jogalapja</w:t>
            </w:r>
          </w:p>
        </w:tc>
        <w:tc>
          <w:tcPr>
            <w:tcW w:w="2614" w:type="dxa"/>
          </w:tcPr>
          <w:p w14:paraId="4449CA6E" w14:textId="73A431E9" w:rsidR="004B50E4" w:rsidRPr="00177305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célja</w:t>
            </w:r>
          </w:p>
        </w:tc>
        <w:tc>
          <w:tcPr>
            <w:tcW w:w="5228" w:type="dxa"/>
          </w:tcPr>
          <w:p w14:paraId="1AEDE2E4" w14:textId="42179D8A" w:rsidR="004B50E4" w:rsidRPr="00177305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b/>
                <w:color w:val="000000"/>
                <w:sz w:val="20"/>
                <w:szCs w:val="20"/>
              </w:rPr>
              <w:t>Kezelt adatok</w:t>
            </w:r>
            <w:r w:rsidRPr="00177305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és </w:t>
            </w:r>
            <w:r w:rsidRPr="00177305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időtartama</w:t>
            </w:r>
          </w:p>
        </w:tc>
      </w:tr>
      <w:tr w:rsidR="004B50E4" w14:paraId="5B1527E8" w14:textId="77777777" w:rsidTr="00341D39">
        <w:tc>
          <w:tcPr>
            <w:tcW w:w="2614" w:type="dxa"/>
          </w:tcPr>
          <w:p w14:paraId="56B2EBF7" w14:textId="258B0326" w:rsidR="004B50E4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jogos érdek</w:t>
            </w:r>
          </w:p>
        </w:tc>
        <w:tc>
          <w:tcPr>
            <w:tcW w:w="2614" w:type="dxa"/>
          </w:tcPr>
          <w:p w14:paraId="29135932" w14:textId="68C7F7B2" w:rsidR="004B50E4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A honlap megfelelő működésének biztosítása</w:t>
            </w:r>
          </w:p>
        </w:tc>
        <w:tc>
          <w:tcPr>
            <w:tcW w:w="5228" w:type="dxa"/>
          </w:tcPr>
          <w:p w14:paraId="4C5FF971" w14:textId="7D2C6EB9" w:rsid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wordpress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_[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hash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] - a bejelentkezéshez használt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autentikáció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részleteinek tárolására szolgál. Csak bej</w:t>
            </w:r>
            <w:bookmarkStart w:id="0" w:name="_GoBack"/>
            <w:bookmarkEnd w:id="0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elentkezést követően kerül letárolásra.</w:t>
            </w:r>
          </w:p>
          <w:p w14:paraId="2CA0B016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55998266" w14:textId="228E3462" w:rsid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wordpress_test_cookie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- annak megállapítására szolgál, hogy a böngészőben engedélyezett-e a sütik letárolása.</w:t>
            </w:r>
          </w:p>
          <w:p w14:paraId="447C468E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2DF4C74A" w14:textId="43E13A58" w:rsid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wp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-saving-post 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adminok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számára lehetővé teszi az aktuálisan szerkesztett poszt tartalmának visszaállítását egy korábban mentett verzióra. Csak a poszt szerkesztése idejére kerül letárolásra.</w:t>
            </w:r>
          </w:p>
          <w:p w14:paraId="32880DB9" w14:textId="28833E30" w:rsid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61A6E7BD" w14:textId="35160ABD" w:rsid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moove_gdpr_popup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- GDPR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Cookie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Compliance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plugin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hozadéka. Letárolásra kerül, ha a látogató jóváhagyja a sütik használatáról szóló, tájékoztató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popup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-ot.</w:t>
            </w:r>
          </w:p>
        </w:tc>
      </w:tr>
    </w:tbl>
    <w:p w14:paraId="31D934C9" w14:textId="77777777" w:rsidR="00177305" w:rsidRDefault="00177305" w:rsidP="00177305">
      <w:pPr>
        <w:spacing w:after="4" w:line="250" w:lineRule="auto"/>
        <w:contextualSpacing/>
        <w:jc w:val="both"/>
        <w:rPr>
          <w:rFonts w:eastAsia="Calibri" w:cstheme="minorHAnsi"/>
          <w:color w:val="000000"/>
          <w:sz w:val="20"/>
          <w:szCs w:val="20"/>
        </w:rPr>
      </w:pPr>
    </w:p>
    <w:p w14:paraId="48717972" w14:textId="4BFFDFB0" w:rsidR="00177305" w:rsidRDefault="00177305" w:rsidP="00177305">
      <w:pPr>
        <w:spacing w:after="4" w:line="250" w:lineRule="auto"/>
        <w:contextualSpacing/>
        <w:jc w:val="both"/>
        <w:rPr>
          <w:rFonts w:eastAsia="Calibri" w:cstheme="minorHAnsi"/>
          <w:color w:val="000000"/>
          <w:sz w:val="20"/>
          <w:szCs w:val="20"/>
        </w:rPr>
      </w:pPr>
      <w:r w:rsidRPr="00177305">
        <w:rPr>
          <w:rFonts w:eastAsia="Calibri" w:cstheme="minorHAnsi"/>
          <w:color w:val="000000"/>
          <w:sz w:val="20"/>
          <w:szCs w:val="20"/>
          <w:u w:val="single"/>
        </w:rPr>
        <w:t>A statisztikai célú sütik</w:t>
      </w:r>
      <w:r>
        <w:rPr>
          <w:rFonts w:eastAsia="Calibri" w:cstheme="minorHAnsi"/>
          <w:color w:val="000000"/>
          <w:sz w:val="20"/>
          <w:szCs w:val="20"/>
        </w:rPr>
        <w:t xml:space="preserve"> w</w:t>
      </w:r>
      <w:r w:rsidRPr="00177305">
        <w:rPr>
          <w:rFonts w:eastAsia="Calibri" w:cstheme="minorHAnsi"/>
          <w:color w:val="000000"/>
          <w:sz w:val="20"/>
          <w:szCs w:val="20"/>
        </w:rPr>
        <w:t>eboldalunk fejlesztésének, valamint a felhasználók számára biztosított élmények javításának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>céljával olyan sütiket is használunk, melyek lehetővé teszik számunkra, hogy információt gyűjtsünk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>azzal kapcsolatban, hogyan használják látogatóink weboldalunkat. Ezek a sütik nem tudják Önt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 xml:space="preserve">személy szerint beazonosítani, olyan információkat gyűjtenek, mint </w:t>
      </w:r>
      <w:proofErr w:type="gramStart"/>
      <w:r w:rsidRPr="00177305">
        <w:rPr>
          <w:rFonts w:eastAsia="Calibri" w:cstheme="minorHAnsi"/>
          <w:color w:val="000000"/>
          <w:sz w:val="20"/>
          <w:szCs w:val="20"/>
        </w:rPr>
        <w:t>pl.</w:t>
      </w:r>
      <w:proofErr w:type="gramEnd"/>
      <w:r w:rsidRPr="00177305">
        <w:rPr>
          <w:rFonts w:eastAsia="Calibri" w:cstheme="minorHAnsi"/>
          <w:color w:val="000000"/>
          <w:sz w:val="20"/>
          <w:szCs w:val="20"/>
        </w:rPr>
        <w:t xml:space="preserve"> hogy melyik oldalt nézte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>meg a látogatónk, a felhasználó a weboldal mely részére kattintott, hány oldalt keresett fel, milyen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>hosszú volt az egyes munkamenetek megtekintési ideje, melyek voltak az esetleges hibaüzenetek.</w:t>
      </w:r>
    </w:p>
    <w:p w14:paraId="32353C07" w14:textId="77777777" w:rsidR="00177305" w:rsidRDefault="00177305" w:rsidP="00177305">
      <w:pPr>
        <w:spacing w:after="4" w:line="250" w:lineRule="auto"/>
        <w:contextualSpacing/>
        <w:jc w:val="both"/>
        <w:rPr>
          <w:rFonts w:eastAsia="Calibri" w:cstheme="minorHAnsi"/>
          <w:color w:val="00000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5228"/>
      </w:tblGrid>
      <w:tr w:rsidR="004B50E4" w14:paraId="18DD3705" w14:textId="77777777" w:rsidTr="009D42B4">
        <w:tc>
          <w:tcPr>
            <w:tcW w:w="2614" w:type="dxa"/>
          </w:tcPr>
          <w:p w14:paraId="51461AA9" w14:textId="77777777" w:rsidR="004B50E4" w:rsidRPr="00177305" w:rsidRDefault="004B50E4" w:rsidP="00E30827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jogalapja</w:t>
            </w:r>
          </w:p>
        </w:tc>
        <w:tc>
          <w:tcPr>
            <w:tcW w:w="2614" w:type="dxa"/>
          </w:tcPr>
          <w:p w14:paraId="0979B0B2" w14:textId="77777777" w:rsidR="004B50E4" w:rsidRPr="00177305" w:rsidRDefault="004B50E4" w:rsidP="00E30827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célja</w:t>
            </w:r>
          </w:p>
        </w:tc>
        <w:tc>
          <w:tcPr>
            <w:tcW w:w="5228" w:type="dxa"/>
          </w:tcPr>
          <w:p w14:paraId="68BC3F81" w14:textId="4530B7B6" w:rsidR="004B50E4" w:rsidRPr="00177305" w:rsidRDefault="004B50E4" w:rsidP="00E30827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b/>
                <w:color w:val="000000"/>
                <w:sz w:val="20"/>
                <w:szCs w:val="20"/>
              </w:rPr>
              <w:t>Kezelt adatok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 és</w:t>
            </w:r>
            <w:r w:rsidRPr="00177305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177305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időtartama</w:t>
            </w:r>
          </w:p>
        </w:tc>
      </w:tr>
      <w:tr w:rsidR="004B50E4" w14:paraId="3C921A18" w14:textId="77777777" w:rsidTr="00C27D45">
        <w:tc>
          <w:tcPr>
            <w:tcW w:w="2614" w:type="dxa"/>
          </w:tcPr>
          <w:p w14:paraId="799477A8" w14:textId="03AA8E48" w:rsidR="004B50E4" w:rsidRDefault="004B50E4" w:rsidP="00E30827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a felhasználó hozzájárulása</w:t>
            </w:r>
          </w:p>
        </w:tc>
        <w:tc>
          <w:tcPr>
            <w:tcW w:w="2614" w:type="dxa"/>
          </w:tcPr>
          <w:p w14:paraId="06CCF54B" w14:textId="77777777" w:rsidR="004B50E4" w:rsidRPr="00177305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color w:val="000000"/>
                <w:sz w:val="20"/>
                <w:szCs w:val="20"/>
              </w:rPr>
              <w:t>Információ</w:t>
            </w:r>
          </w:p>
          <w:p w14:paraId="7FEAFA2F" w14:textId="77777777" w:rsidR="004B50E4" w:rsidRPr="00177305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color w:val="000000"/>
                <w:sz w:val="20"/>
                <w:szCs w:val="20"/>
              </w:rPr>
              <w:t>gyűjtése azzal</w:t>
            </w:r>
          </w:p>
          <w:p w14:paraId="748CE943" w14:textId="77777777" w:rsidR="004B50E4" w:rsidRPr="00177305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color w:val="000000"/>
                <w:sz w:val="20"/>
                <w:szCs w:val="20"/>
              </w:rPr>
              <w:t>kapcsolatban,</w:t>
            </w:r>
          </w:p>
          <w:p w14:paraId="5CDDA9D9" w14:textId="77777777" w:rsidR="004B50E4" w:rsidRPr="00177305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color w:val="000000"/>
                <w:sz w:val="20"/>
                <w:szCs w:val="20"/>
              </w:rPr>
              <w:t>hogyan</w:t>
            </w:r>
          </w:p>
          <w:p w14:paraId="3EC9C312" w14:textId="77777777" w:rsidR="004B50E4" w:rsidRPr="00177305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color w:val="000000"/>
                <w:sz w:val="20"/>
                <w:szCs w:val="20"/>
              </w:rPr>
              <w:t>használják</w:t>
            </w:r>
          </w:p>
          <w:p w14:paraId="5D4D7030" w14:textId="77777777" w:rsidR="004B50E4" w:rsidRPr="00177305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color w:val="000000"/>
                <w:sz w:val="20"/>
                <w:szCs w:val="20"/>
              </w:rPr>
              <w:t>látogatóink</w:t>
            </w:r>
          </w:p>
          <w:p w14:paraId="4FBF54C0" w14:textId="0CAE1577" w:rsidR="004B50E4" w:rsidRDefault="004B50E4" w:rsidP="00177305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77305">
              <w:rPr>
                <w:rFonts w:eastAsia="Calibri" w:cstheme="minorHAnsi"/>
                <w:color w:val="000000"/>
                <w:sz w:val="20"/>
                <w:szCs w:val="20"/>
              </w:rPr>
              <w:t>weboldalunkat</w:t>
            </w:r>
          </w:p>
        </w:tc>
        <w:tc>
          <w:tcPr>
            <w:tcW w:w="5228" w:type="dxa"/>
          </w:tcPr>
          <w:p w14:paraId="3F89ED4B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wordpress_logged_in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_[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hash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],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wordpresspass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_[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hash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],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wordpressuser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_[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hash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] - a felhasználó egyértelmű azonosítására szolgál. Csak bejelentkezést követően kerül letárolásra.</w:t>
            </w:r>
          </w:p>
          <w:p w14:paraId="29612872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7CAF9B2B" w14:textId="6EAB7CD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wp-settings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-{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time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}-[UID] - az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admin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felület nézetének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testreszabására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szolgál. Csak bejelentkezést követően kerül letárolásra.</w:t>
            </w:r>
          </w:p>
          <w:p w14:paraId="031BBE5F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5A62ED4B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wporg_logged_in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wporg_sec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- ellenőrzi, hogy az aktuális látogató bejelentkezett felhasználó-e. 14 napon belül lejár, ha </w:t>
            </w: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a felhasználó beleegyezik, hogy böngészője emlékezzen bejelentkezési azonosítójára.</w:t>
            </w:r>
          </w:p>
          <w:p w14:paraId="20364B97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1C90746E" w14:textId="5DFE9534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wp-postpass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_[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hash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] - létező session megtartására szolgál, amennyiben egy poszt jelszóval </w:t>
            </w:r>
            <w:proofErr w:type="gram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védett.-</w:t>
            </w:r>
            <w:proofErr w:type="gram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moove_gdpr_popup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- GDPR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Cookie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Compliance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plugin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hozadéka. Letárolásra kerül, ha a látogató jóváhagyja a sütik használatáról szóló, tájékoztató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popup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-ot.</w:t>
            </w:r>
          </w:p>
          <w:p w14:paraId="6CCF6724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6BB4BF58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wfwaf-authcookie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-[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hash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] -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Wordfence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plugin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hozadéka. A bejelentkezést követő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fehasználói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jogkörök és tartalmak elkülönítésére, bizonyos szolgáltatások blokkolására, mások engedélyezésére szolgál. Csak bejelentkezést követően kerül letárolásra.</w:t>
            </w:r>
          </w:p>
          <w:p w14:paraId="101D8922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5822A20F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- _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ga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- Google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Analytics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hozadéka. A látogatók statisztikai célú elkülönítésére szolgál egy oldal látogatottságára és használatára vonatkozóan.</w:t>
            </w:r>
          </w:p>
          <w:p w14:paraId="43B008F1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5353EA2E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- _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ga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_[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container-id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] - Google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Analytics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hozadéka. A session állapot megőrzésére szolgál.</w:t>
            </w:r>
          </w:p>
          <w:p w14:paraId="554BBE60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55D356A5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- _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gat_gtag_UA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_[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hash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]_1 - Google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Analytics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hozadéka. A látogatók elkülönítésére szolgál.</w:t>
            </w:r>
          </w:p>
          <w:p w14:paraId="27AFD5C1" w14:textId="77777777" w:rsidR="004B50E4" w:rsidRP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34550448" w14:textId="29A6B2A1" w:rsidR="004B50E4" w:rsidRDefault="004B50E4" w:rsidP="004B50E4">
            <w:pPr>
              <w:spacing w:after="4" w:line="250" w:lineRule="auto"/>
              <w:contextualSpacing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- _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gid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- Google </w:t>
            </w:r>
            <w:proofErr w:type="spellStart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>Analytics</w:t>
            </w:r>
            <w:proofErr w:type="spellEnd"/>
            <w:r w:rsidRPr="004B50E4">
              <w:rPr>
                <w:rFonts w:eastAsia="Calibri" w:cstheme="minorHAnsi"/>
                <w:color w:val="000000"/>
                <w:sz w:val="20"/>
                <w:szCs w:val="20"/>
              </w:rPr>
              <w:t xml:space="preserve"> hozadéka. A látogató szokások feljegyzésére szolgál. A gyűjtött adat tartalmazza az oldalak látogatottságát, a látogatók számát és navigációs szokásait.</w:t>
            </w:r>
          </w:p>
        </w:tc>
      </w:tr>
    </w:tbl>
    <w:p w14:paraId="19FAF46C" w14:textId="77777777" w:rsidR="00177305" w:rsidRDefault="00177305" w:rsidP="00177305">
      <w:pPr>
        <w:spacing w:after="4" w:line="250" w:lineRule="auto"/>
        <w:contextualSpacing/>
        <w:jc w:val="both"/>
        <w:rPr>
          <w:rFonts w:eastAsia="Calibri" w:cstheme="minorHAnsi"/>
          <w:color w:val="000000"/>
          <w:sz w:val="20"/>
          <w:szCs w:val="20"/>
        </w:rPr>
      </w:pPr>
    </w:p>
    <w:p w14:paraId="7211CF73" w14:textId="062CF386" w:rsidR="00177305" w:rsidRPr="00177305" w:rsidRDefault="00177305" w:rsidP="00177305">
      <w:pPr>
        <w:spacing w:after="4" w:line="250" w:lineRule="auto"/>
        <w:contextualSpacing/>
        <w:jc w:val="both"/>
        <w:rPr>
          <w:rFonts w:eastAsia="Calibri" w:cstheme="minorHAnsi"/>
          <w:color w:val="000000"/>
          <w:sz w:val="20"/>
          <w:szCs w:val="20"/>
        </w:rPr>
      </w:pPr>
      <w:r w:rsidRPr="00177305">
        <w:rPr>
          <w:rFonts w:eastAsia="Calibri" w:cstheme="minorHAnsi"/>
          <w:color w:val="000000"/>
          <w:sz w:val="20"/>
          <w:szCs w:val="20"/>
        </w:rPr>
        <w:t>Minden modern böngésző engedélyezi a sütik beállításának a változtatását. A legtöbb böngésző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>alapértelmezettként automatikusan elfogadja a sütiket, ezek a beállítások azonban általában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>megváltoztathatók, így a böngésző meg tudja akadályozni az automatikus elfogadást, és minden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>alkalommal fel tudja ajánlani a választás lehetőségét, hogy engedélyezi-e a sütiket.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>Felhívjuk figyelmét, hogy mivel a sütik célja weboldalunk használhatóságának és folyamatainak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 xml:space="preserve">megkönnyítése vagy lehetővé tétele, a </w:t>
      </w:r>
      <w:proofErr w:type="spellStart"/>
      <w:r w:rsidRPr="00177305">
        <w:rPr>
          <w:rFonts w:eastAsia="Calibri" w:cstheme="minorHAnsi"/>
          <w:color w:val="000000"/>
          <w:sz w:val="20"/>
          <w:szCs w:val="20"/>
        </w:rPr>
        <w:t>cookie</w:t>
      </w:r>
      <w:proofErr w:type="spellEnd"/>
      <w:r w:rsidRPr="00177305">
        <w:rPr>
          <w:rFonts w:eastAsia="Calibri" w:cstheme="minorHAnsi"/>
          <w:color w:val="000000"/>
          <w:sz w:val="20"/>
          <w:szCs w:val="20"/>
        </w:rPr>
        <w:t>-k alkalmazásának megakadályozása vagy törlése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 xml:space="preserve">miatt előfordulhat, hogy nem tudja weboldalunk funkcióit </w:t>
      </w:r>
      <w:proofErr w:type="gramStart"/>
      <w:r w:rsidRPr="00177305">
        <w:rPr>
          <w:rFonts w:eastAsia="Calibri" w:cstheme="minorHAnsi"/>
          <w:color w:val="000000"/>
          <w:sz w:val="20"/>
          <w:szCs w:val="20"/>
        </w:rPr>
        <w:t>teljes körűen</w:t>
      </w:r>
      <w:proofErr w:type="gramEnd"/>
      <w:r w:rsidRPr="00177305">
        <w:rPr>
          <w:rFonts w:eastAsia="Calibri" w:cstheme="minorHAnsi"/>
          <w:color w:val="000000"/>
          <w:sz w:val="20"/>
          <w:szCs w:val="20"/>
        </w:rPr>
        <w:t xml:space="preserve"> használni, illetve, hogy a</w:t>
      </w:r>
      <w:r>
        <w:rPr>
          <w:rFonts w:eastAsia="Calibri" w:cstheme="minorHAnsi"/>
          <w:color w:val="000000"/>
          <w:sz w:val="20"/>
          <w:szCs w:val="20"/>
        </w:rPr>
        <w:t xml:space="preserve"> </w:t>
      </w:r>
      <w:r w:rsidRPr="00177305">
        <w:rPr>
          <w:rFonts w:eastAsia="Calibri" w:cstheme="minorHAnsi"/>
          <w:color w:val="000000"/>
          <w:sz w:val="20"/>
          <w:szCs w:val="20"/>
        </w:rPr>
        <w:t>weboldal a tervezettől eltérően fog működni böngészőjében.</w:t>
      </w:r>
    </w:p>
    <w:p w14:paraId="22B9D3CB" w14:textId="77777777" w:rsidR="00A34187" w:rsidRPr="00335B74" w:rsidRDefault="00A34187" w:rsidP="00C43EC5">
      <w:p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12396194" w14:textId="5F5064F6" w:rsidR="00220307" w:rsidRDefault="00220307" w:rsidP="00220307">
      <w:pPr>
        <w:numPr>
          <w:ilvl w:val="0"/>
          <w:numId w:val="3"/>
        </w:num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335B74">
        <w:rPr>
          <w:rFonts w:eastAsia="Calibri" w:cstheme="minorHAnsi"/>
          <w:b/>
          <w:color w:val="000000"/>
          <w:sz w:val="20"/>
          <w:szCs w:val="20"/>
        </w:rPr>
        <w:t>Az adatkezelő, az adatkezelő adatvédelmi tisztviselőjének adatai</w:t>
      </w:r>
    </w:p>
    <w:p w14:paraId="2A3E27AE" w14:textId="77777777" w:rsidR="006758AB" w:rsidRPr="00335B74" w:rsidRDefault="006758AB" w:rsidP="006758AB">
      <w:pPr>
        <w:spacing w:after="4" w:line="250" w:lineRule="auto"/>
        <w:ind w:left="720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0343B18B" w14:textId="77777777" w:rsidR="00C43EC5" w:rsidRPr="00335B74" w:rsidRDefault="00220307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>Adatkezelő</w:t>
      </w:r>
      <w:r w:rsidR="00C43EC5" w:rsidRPr="00335B74">
        <w:rPr>
          <w:rFonts w:eastAsia="Calibri" w:cstheme="minorHAnsi"/>
          <w:color w:val="000000"/>
          <w:sz w:val="20"/>
          <w:szCs w:val="20"/>
        </w:rPr>
        <w:t>k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 neve: </w:t>
      </w:r>
    </w:p>
    <w:p w14:paraId="6A595EAB" w14:textId="47099DBE" w:rsidR="00335B74" w:rsidRPr="00335B74" w:rsidRDefault="00335B74" w:rsidP="00FC1E18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/>
          <w:bCs/>
          <w:color w:val="000000"/>
          <w:sz w:val="20"/>
          <w:szCs w:val="20"/>
        </w:rPr>
        <w:t>A</w:t>
      </w:r>
      <w:r>
        <w:rPr>
          <w:rFonts w:eastAsia="Calibri" w:cstheme="minorHAnsi"/>
          <w:b/>
          <w:bCs/>
          <w:color w:val="000000"/>
          <w:sz w:val="20"/>
          <w:szCs w:val="20"/>
        </w:rPr>
        <w:t>1</w:t>
      </w:r>
      <w:r w:rsidRPr="00335B74">
        <w:rPr>
          <w:rFonts w:eastAsia="Calibri" w:cstheme="minorHAnsi"/>
          <w:b/>
          <w:bCs/>
          <w:color w:val="000000"/>
          <w:sz w:val="20"/>
          <w:szCs w:val="20"/>
        </w:rPr>
        <w:t xml:space="preserve"> Endoszkópos Centrum Kft.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 (székhelye:</w:t>
      </w:r>
      <w:r w:rsidRPr="00335B74">
        <w:rPr>
          <w:rFonts w:cstheme="minorHAnsi"/>
          <w:sz w:val="20"/>
          <w:szCs w:val="20"/>
        </w:rPr>
        <w:t xml:space="preserve"> 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1117 Budapest, Fehérvári út 82. I. em. 4., postacíme: 1117 Budapest, Fehérvári út 82. I. em. 4., e-mail: </w:t>
      </w:r>
      <w:hyperlink r:id="rId8" w:history="1">
        <w:r w:rsidR="00FC1E18" w:rsidRPr="00AE4CB2">
          <w:rPr>
            <w:rStyle w:val="Hiperhivatkozs"/>
            <w:rFonts w:asciiTheme="minorHAnsi" w:eastAsia="Calibri" w:hAnsiTheme="minorHAnsi" w:cstheme="minorHAnsi"/>
            <w:sz w:val="20"/>
            <w:szCs w:val="20"/>
          </w:rPr>
          <w:t>recepcio.buda@gasztrocentrum.hu</w:t>
        </w:r>
      </w:hyperlink>
      <w:r w:rsidRPr="00335B74">
        <w:rPr>
          <w:rFonts w:eastAsia="Calibri" w:cstheme="minorHAnsi"/>
          <w:color w:val="000000"/>
          <w:sz w:val="20"/>
          <w:szCs w:val="20"/>
        </w:rPr>
        <w:t xml:space="preserve">, telefonszáma: </w:t>
      </w:r>
      <w:r w:rsidR="00FC1E18" w:rsidRPr="00FC1E18">
        <w:rPr>
          <w:rFonts w:eastAsia="Calibri" w:cstheme="minorHAnsi"/>
          <w:color w:val="000000"/>
          <w:sz w:val="20"/>
          <w:szCs w:val="20"/>
        </w:rPr>
        <w:t>+36 (20) 410-1926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) </w:t>
      </w:r>
    </w:p>
    <w:p w14:paraId="3E6118C6" w14:textId="4E2F917B" w:rsidR="00220307" w:rsidRPr="00335B74" w:rsidRDefault="00220307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/>
          <w:bCs/>
          <w:color w:val="000000"/>
          <w:sz w:val="20"/>
          <w:szCs w:val="20"/>
        </w:rPr>
        <w:t>A2 Endoszkópos Centrum Kft.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 (székhelye:</w:t>
      </w:r>
      <w:r w:rsidRPr="00335B74">
        <w:rPr>
          <w:rFonts w:cstheme="minorHAnsi"/>
          <w:sz w:val="20"/>
          <w:szCs w:val="20"/>
        </w:rPr>
        <w:t xml:space="preserve"> 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1117 Budapest, Fehérvári út 82. I. em. 4., postacíme: </w:t>
      </w:r>
      <w:r w:rsidR="00FC1E18" w:rsidRPr="00FC1E18">
        <w:rPr>
          <w:rFonts w:eastAsia="Calibri" w:cstheme="minorHAnsi"/>
          <w:color w:val="000000"/>
          <w:sz w:val="20"/>
          <w:szCs w:val="20"/>
        </w:rPr>
        <w:t xml:space="preserve">1133 Budapest, Kárpát utca 62-64., </w:t>
      </w:r>
      <w:proofErr w:type="spellStart"/>
      <w:r w:rsidR="00FC1E18" w:rsidRPr="00FC1E18">
        <w:rPr>
          <w:rFonts w:eastAsia="Calibri" w:cstheme="minorHAnsi"/>
          <w:color w:val="000000"/>
          <w:sz w:val="20"/>
          <w:szCs w:val="20"/>
        </w:rPr>
        <w:t>Helia</w:t>
      </w:r>
      <w:proofErr w:type="spellEnd"/>
      <w:r w:rsidR="00FC1E18" w:rsidRPr="00FC1E18">
        <w:rPr>
          <w:rFonts w:eastAsia="Calibri" w:cstheme="minorHAnsi"/>
          <w:color w:val="000000"/>
          <w:sz w:val="20"/>
          <w:szCs w:val="20"/>
        </w:rPr>
        <w:t xml:space="preserve"> </w:t>
      </w:r>
      <w:proofErr w:type="spellStart"/>
      <w:r w:rsidR="00FC1E18" w:rsidRPr="00FC1E18">
        <w:rPr>
          <w:rFonts w:eastAsia="Calibri" w:cstheme="minorHAnsi"/>
          <w:color w:val="000000"/>
          <w:sz w:val="20"/>
          <w:szCs w:val="20"/>
        </w:rPr>
        <w:t>Thermal</w:t>
      </w:r>
      <w:proofErr w:type="spellEnd"/>
      <w:r w:rsidR="00FC1E18" w:rsidRPr="00FC1E18">
        <w:rPr>
          <w:rFonts w:eastAsia="Calibri" w:cstheme="minorHAnsi"/>
          <w:color w:val="000000"/>
          <w:sz w:val="20"/>
          <w:szCs w:val="20"/>
        </w:rPr>
        <w:t xml:space="preserve"> Hotel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., e-mail: </w:t>
      </w:r>
      <w:hyperlink r:id="rId9" w:history="1">
        <w:r w:rsidR="00FC1E18" w:rsidRPr="00AE4CB2">
          <w:rPr>
            <w:rStyle w:val="Hiperhivatkozs"/>
            <w:rFonts w:asciiTheme="minorHAnsi" w:eastAsia="Calibri" w:hAnsiTheme="minorHAnsi" w:cstheme="minorHAnsi"/>
            <w:sz w:val="20"/>
            <w:szCs w:val="20"/>
          </w:rPr>
          <w:t>recepcio.pest@gasztrocentrum.hu</w:t>
        </w:r>
      </w:hyperlink>
      <w:r w:rsidRPr="00335B74">
        <w:rPr>
          <w:rFonts w:eastAsia="Calibri" w:cstheme="minorHAnsi"/>
          <w:color w:val="000000"/>
          <w:sz w:val="20"/>
          <w:szCs w:val="20"/>
        </w:rPr>
        <w:t xml:space="preserve">, telefonszáma: +36 (20) 536-4156) </w:t>
      </w:r>
    </w:p>
    <w:p w14:paraId="2E002BA3" w14:textId="77777777" w:rsidR="00220307" w:rsidRPr="00335B74" w:rsidRDefault="00220307" w:rsidP="00220307">
      <w:pPr>
        <w:ind w:hanging="1134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ab/>
        <w:t xml:space="preserve">Adatvédelmi tisztviselő elérhetősége: </w:t>
      </w:r>
      <w:hyperlink r:id="rId10" w:history="1">
        <w:r w:rsidRPr="00335B74">
          <w:rPr>
            <w:rStyle w:val="Hiperhivatkozs"/>
            <w:rFonts w:asciiTheme="minorHAnsi" w:eastAsia="Calibri" w:hAnsiTheme="minorHAnsi" w:cstheme="minorHAnsi"/>
            <w:sz w:val="20"/>
            <w:szCs w:val="20"/>
          </w:rPr>
          <w:t>nikolett.kondor@gasztrocentrum.hu</w:t>
        </w:r>
      </w:hyperlink>
      <w:r w:rsidRPr="00335B74">
        <w:rPr>
          <w:rFonts w:eastAsia="Calibri" w:cstheme="minorHAnsi"/>
          <w:color w:val="000000"/>
          <w:sz w:val="20"/>
          <w:szCs w:val="20"/>
        </w:rPr>
        <w:t xml:space="preserve">  +36 (20) 387-6072</w:t>
      </w:r>
    </w:p>
    <w:p w14:paraId="5796DF89" w14:textId="2D8510C9" w:rsidR="00220307" w:rsidRDefault="00220307" w:rsidP="00220307">
      <w:pPr>
        <w:numPr>
          <w:ilvl w:val="0"/>
          <w:numId w:val="3"/>
        </w:num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335B74">
        <w:rPr>
          <w:rFonts w:eastAsia="Calibri" w:cstheme="minorHAnsi"/>
          <w:b/>
          <w:color w:val="000000"/>
          <w:sz w:val="20"/>
          <w:szCs w:val="20"/>
        </w:rPr>
        <w:t>Az érintett adatkezeléssel kapcsolatos jogai és jogorvoslati lehetőségei</w:t>
      </w:r>
    </w:p>
    <w:p w14:paraId="64E1A8F0" w14:textId="635D782F" w:rsidR="006758AB" w:rsidRPr="00335B74" w:rsidRDefault="006758AB" w:rsidP="006758AB">
      <w:pPr>
        <w:spacing w:after="4" w:line="250" w:lineRule="auto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0D4E1227" w14:textId="3EB9577B" w:rsidR="00C43EC5" w:rsidRPr="00335B74" w:rsidRDefault="00C43EC5" w:rsidP="00220307">
      <w:pPr>
        <w:spacing w:after="4" w:line="250" w:lineRule="auto"/>
        <w:ind w:left="10" w:hanging="10"/>
        <w:jc w:val="both"/>
        <w:rPr>
          <w:rFonts w:eastAsia="Calibri" w:cstheme="minorHAnsi"/>
          <w:bCs/>
          <w:color w:val="000000"/>
          <w:sz w:val="20"/>
          <w:szCs w:val="20"/>
        </w:rPr>
      </w:pPr>
      <w:r w:rsidRPr="00335B74">
        <w:rPr>
          <w:rFonts w:eastAsia="Calibri" w:cstheme="minorHAnsi"/>
          <w:bCs/>
          <w:color w:val="000000"/>
          <w:sz w:val="20"/>
          <w:szCs w:val="20"/>
        </w:rPr>
        <w:t>Az érintett jogosult arra, hogy hozzájárulását bármikor, korlátozás nélkül visszavonhatja. A hozzájárulás visszavonása az érintettre nézve nem jár következménnyel, azonban nem érinti a visszavonás előtti adatkezelés jogszerűségét.</w:t>
      </w:r>
    </w:p>
    <w:p w14:paraId="7EF02F38" w14:textId="77777777" w:rsidR="006758AB" w:rsidRPr="00335B74" w:rsidRDefault="006758AB" w:rsidP="00177305">
      <w:pPr>
        <w:spacing w:after="4" w:line="250" w:lineRule="auto"/>
        <w:jc w:val="both"/>
        <w:rPr>
          <w:rFonts w:eastAsia="Calibri" w:cstheme="minorHAnsi"/>
          <w:bCs/>
          <w:color w:val="000000"/>
          <w:sz w:val="20"/>
          <w:szCs w:val="20"/>
        </w:rPr>
      </w:pPr>
    </w:p>
    <w:p w14:paraId="520A6402" w14:textId="2441D9D2" w:rsidR="00220307" w:rsidRPr="00335B74" w:rsidRDefault="00220307" w:rsidP="00220307">
      <w:pPr>
        <w:spacing w:after="4" w:line="250" w:lineRule="auto"/>
        <w:ind w:left="10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Cs/>
          <w:color w:val="000000"/>
          <w:sz w:val="20"/>
          <w:szCs w:val="20"/>
        </w:rPr>
        <w:t>Az é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rintett – az Általános Adatvédelmi Rendelet 12-21. cikkei szerint – kérelmezheti </w:t>
      </w:r>
      <w:r w:rsidRPr="00335B74">
        <w:rPr>
          <w:rFonts w:eastAsia="Calibri" w:cstheme="minorHAnsi"/>
          <w:bCs/>
          <w:color w:val="000000"/>
          <w:sz w:val="20"/>
          <w:szCs w:val="20"/>
        </w:rPr>
        <w:t>az a</w:t>
      </w:r>
      <w:r w:rsidRPr="00335B74">
        <w:rPr>
          <w:rFonts w:eastAsia="Calibri" w:cstheme="minorHAnsi"/>
          <w:color w:val="000000"/>
          <w:sz w:val="20"/>
          <w:szCs w:val="20"/>
        </w:rPr>
        <w:t>datkezelőtől a rá vonatkozó személyes adatokhoz való hozzáférést, azok helyesbítését, törlését vagy kezelésének korlátozását, továbbá joga van az adatkezeléssel szemben tiltakozni.</w:t>
      </w:r>
    </w:p>
    <w:p w14:paraId="73AB8760" w14:textId="77777777" w:rsidR="00220307" w:rsidRPr="00335B74" w:rsidRDefault="00220307" w:rsidP="00220307">
      <w:pPr>
        <w:spacing w:after="4" w:line="250" w:lineRule="auto"/>
        <w:ind w:left="10" w:hanging="10"/>
        <w:jc w:val="both"/>
        <w:rPr>
          <w:rFonts w:eastAsia="Calibri" w:cstheme="minorHAnsi"/>
          <w:b/>
          <w:bCs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>Az érintett az Általános Adatvédelmi Rendeletben meghatározott jogai megsértése esetén panasszal fordulhat az adatkezelőhöz az 2. pontban meghatározott elérhetőségeken.</w:t>
      </w:r>
    </w:p>
    <w:p w14:paraId="4417CD68" w14:textId="093D839A" w:rsidR="009D125E" w:rsidRDefault="00220307" w:rsidP="00220307">
      <w:pPr>
        <w:tabs>
          <w:tab w:val="left" w:pos="1125"/>
        </w:tabs>
        <w:jc w:val="both"/>
      </w:pPr>
      <w:r w:rsidRPr="00335B74">
        <w:rPr>
          <w:sz w:val="20"/>
          <w:szCs w:val="20"/>
        </w:rPr>
        <w:t xml:space="preserve">Az adatkezeléssel és az érintett jogaival kapcsolatos részletes információkat a </w:t>
      </w:r>
      <w:proofErr w:type="spellStart"/>
      <w:r w:rsidRPr="00335B74">
        <w:rPr>
          <w:rFonts w:eastAsia="Calibri" w:cstheme="minorHAnsi"/>
          <w:color w:val="000000"/>
          <w:sz w:val="20"/>
          <w:szCs w:val="20"/>
        </w:rPr>
        <w:t>Gasztroenterológiai</w:t>
      </w:r>
      <w:proofErr w:type="spellEnd"/>
      <w:r w:rsidRPr="00335B74">
        <w:rPr>
          <w:rFonts w:eastAsia="Calibri" w:cstheme="minorHAnsi"/>
          <w:color w:val="000000"/>
          <w:sz w:val="20"/>
          <w:szCs w:val="20"/>
        </w:rPr>
        <w:t xml:space="preserve"> Centrum adatkezelési tájékoztatója tartalmazza, mely elérhető a </w:t>
      </w:r>
      <w:r w:rsidRPr="00335B74">
        <w:rPr>
          <w:rFonts w:eastAsia="Calibri" w:cs="Times New Roman"/>
          <w:color w:val="000000"/>
          <w:sz w:val="20"/>
          <w:szCs w:val="20"/>
        </w:rPr>
        <w:t>weboldalon</w:t>
      </w:r>
      <w:r w:rsidR="00C43EC5" w:rsidRPr="00335B74">
        <w:rPr>
          <w:rFonts w:eastAsia="Calibri" w:cs="Times New Roman"/>
          <w:color w:val="000000"/>
          <w:sz w:val="20"/>
          <w:szCs w:val="20"/>
        </w:rPr>
        <w:t xml:space="preserve"> </w:t>
      </w:r>
      <w:r w:rsidR="00C43EC5" w:rsidRPr="00335B74">
        <w:rPr>
          <w:rFonts w:eastAsia="Calibri" w:cs="Times New Roman"/>
          <w:color w:val="000000"/>
          <w:sz w:val="18"/>
          <w:szCs w:val="18"/>
        </w:rPr>
        <w:t>(</w:t>
      </w:r>
      <w:hyperlink r:id="rId11" w:anchor="home" w:history="1"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 xml:space="preserve">Budai és Pesti </w:t>
        </w:r>
        <w:proofErr w:type="spellStart"/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>Gasztroenterológia</w:t>
        </w:r>
        <w:proofErr w:type="spellEnd"/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 xml:space="preserve"> Centrum - </w:t>
        </w:r>
        <w:proofErr w:type="spellStart"/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>Gasztroenterológiai</w:t>
        </w:r>
        <w:proofErr w:type="spellEnd"/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 xml:space="preserve"> Centrum (gasztrocentrum.hu)</w:t>
        </w:r>
      </w:hyperlink>
      <w:r w:rsidR="00C43EC5" w:rsidRPr="00335B74">
        <w:rPr>
          <w:rFonts w:cs="Times New Roman"/>
          <w:sz w:val="18"/>
          <w:szCs w:val="18"/>
        </w:rPr>
        <w:t>)</w:t>
      </w:r>
    </w:p>
    <w:sectPr w:rsidR="009D125E" w:rsidSect="00FC1E1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A408B" w14:textId="77777777" w:rsidR="001C3689" w:rsidRDefault="001C3689" w:rsidP="00220307">
      <w:pPr>
        <w:spacing w:after="0" w:line="240" w:lineRule="auto"/>
      </w:pPr>
      <w:r>
        <w:separator/>
      </w:r>
    </w:p>
  </w:endnote>
  <w:endnote w:type="continuationSeparator" w:id="0">
    <w:p w14:paraId="6E471504" w14:textId="77777777" w:rsidR="001C3689" w:rsidRDefault="001C3689" w:rsidP="0022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22DE1" w14:textId="77777777" w:rsidR="001C3689" w:rsidRDefault="001C3689" w:rsidP="00220307">
      <w:pPr>
        <w:spacing w:after="0" w:line="240" w:lineRule="auto"/>
      </w:pPr>
      <w:r>
        <w:separator/>
      </w:r>
    </w:p>
  </w:footnote>
  <w:footnote w:type="continuationSeparator" w:id="0">
    <w:p w14:paraId="301494C4" w14:textId="77777777" w:rsidR="001C3689" w:rsidRDefault="001C3689" w:rsidP="0022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4A29" w14:textId="1071B008" w:rsidR="00220307" w:rsidRDefault="00220307" w:rsidP="00220307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96D"/>
    <w:multiLevelType w:val="multilevel"/>
    <w:tmpl w:val="304C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561D4"/>
    <w:multiLevelType w:val="hybridMultilevel"/>
    <w:tmpl w:val="BB52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B4CA0"/>
    <w:multiLevelType w:val="hybridMultilevel"/>
    <w:tmpl w:val="DBC24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0456"/>
    <w:multiLevelType w:val="multilevel"/>
    <w:tmpl w:val="342E3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92"/>
    <w:rsid w:val="00116A8D"/>
    <w:rsid w:val="00177305"/>
    <w:rsid w:val="001C3689"/>
    <w:rsid w:val="001E7888"/>
    <w:rsid w:val="00220307"/>
    <w:rsid w:val="002E22D3"/>
    <w:rsid w:val="00335B74"/>
    <w:rsid w:val="00423BFB"/>
    <w:rsid w:val="004B50E4"/>
    <w:rsid w:val="0051561F"/>
    <w:rsid w:val="005B4F6B"/>
    <w:rsid w:val="006758AB"/>
    <w:rsid w:val="0085413B"/>
    <w:rsid w:val="008D4C66"/>
    <w:rsid w:val="00953802"/>
    <w:rsid w:val="009D125E"/>
    <w:rsid w:val="009F142E"/>
    <w:rsid w:val="00A24CAD"/>
    <w:rsid w:val="00A34187"/>
    <w:rsid w:val="00B605AC"/>
    <w:rsid w:val="00B7603A"/>
    <w:rsid w:val="00C35BCD"/>
    <w:rsid w:val="00C43EC5"/>
    <w:rsid w:val="00C67DC6"/>
    <w:rsid w:val="00CB0303"/>
    <w:rsid w:val="00D578CC"/>
    <w:rsid w:val="00E73341"/>
    <w:rsid w:val="00EE2B15"/>
    <w:rsid w:val="00F52066"/>
    <w:rsid w:val="00F74392"/>
    <w:rsid w:val="00F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A6064"/>
  <w15:docId w15:val="{C59A401E-ED26-4694-BC0E-CAB60C1A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578CC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D578CC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78CC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78CC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78CC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Nincstrkz">
    <w:name w:val="No Spacing"/>
    <w:uiPriority w:val="1"/>
    <w:qFormat/>
    <w:rsid w:val="00D578CC"/>
    <w:pPr>
      <w:spacing w:after="0" w:line="240" w:lineRule="auto"/>
    </w:pPr>
    <w:rPr>
      <w:rFonts w:ascii="Times New Roman" w:hAnsi="Times New Roman"/>
    </w:rPr>
  </w:style>
  <w:style w:type="paragraph" w:styleId="Cm">
    <w:name w:val="Title"/>
    <w:basedOn w:val="Norml"/>
    <w:next w:val="Norml"/>
    <w:link w:val="CmChar"/>
    <w:uiPriority w:val="10"/>
    <w:qFormat/>
    <w:rsid w:val="00D578C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78CC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78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78CC"/>
    <w:rPr>
      <w:rFonts w:ascii="Times New Roman" w:eastAsiaTheme="minorEastAsia" w:hAnsi="Times New Roman"/>
      <w:color w:val="5A5A5A" w:themeColor="text1" w:themeTint="A5"/>
      <w:spacing w:val="15"/>
    </w:rPr>
  </w:style>
  <w:style w:type="paragraph" w:styleId="NormlWeb">
    <w:name w:val="Normal (Web)"/>
    <w:basedOn w:val="Norml"/>
    <w:uiPriority w:val="99"/>
    <w:semiHidden/>
    <w:unhideWhenUsed/>
    <w:rsid w:val="00F743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D4C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C66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C66"/>
    <w:rPr>
      <w:rFonts w:ascii="Lucida Grande CE" w:hAnsi="Lucida Grande CE"/>
      <w:sz w:val="18"/>
      <w:szCs w:val="18"/>
    </w:rPr>
  </w:style>
  <w:style w:type="character" w:styleId="Hiperhivatkozs">
    <w:name w:val="Hyperlink"/>
    <w:uiPriority w:val="99"/>
    <w:unhideWhenUsed/>
    <w:rsid w:val="00220307"/>
    <w:rPr>
      <w:rFonts w:ascii="Tahoma" w:hAnsi="Tahoma" w:cs="Tahoma" w:hint="default"/>
      <w:b/>
      <w:bCs/>
      <w:strike w:val="0"/>
      <w:dstrike w:val="0"/>
      <w:color w:val="E95830"/>
      <w:sz w:val="17"/>
      <w:szCs w:val="17"/>
      <w:u w:val="none"/>
      <w:effect w:val="none"/>
    </w:rPr>
  </w:style>
  <w:style w:type="paragraph" w:styleId="lfej">
    <w:name w:val="header"/>
    <w:basedOn w:val="Norml"/>
    <w:link w:val="lfejChar"/>
    <w:uiPriority w:val="99"/>
    <w:unhideWhenUsed/>
    <w:rsid w:val="0022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0307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22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0307"/>
    <w:rPr>
      <w:rFonts w:ascii="Times New Roman" w:hAnsi="Times New Roman"/>
    </w:rPr>
  </w:style>
  <w:style w:type="table" w:styleId="Rcsostblzat">
    <w:name w:val="Table Grid"/>
    <w:basedOn w:val="Normltblzat"/>
    <w:uiPriority w:val="39"/>
    <w:rsid w:val="00C4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35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19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4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.buda@gasztrocentrum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sztrocentrum.h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ikolett.kondor@gasztrocentrum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cio.pest@gasztrocentrum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Földvári</dc:creator>
  <cp:keywords/>
  <dc:description/>
  <cp:lastModifiedBy>K</cp:lastModifiedBy>
  <cp:revision>2</cp:revision>
  <cp:lastPrinted>2020-10-21T05:37:00Z</cp:lastPrinted>
  <dcterms:created xsi:type="dcterms:W3CDTF">2021-07-28T19:17:00Z</dcterms:created>
  <dcterms:modified xsi:type="dcterms:W3CDTF">2021-07-28T19:17:00Z</dcterms:modified>
</cp:coreProperties>
</file>